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0A" w:rsidRPr="0085090A" w:rsidRDefault="0085090A" w:rsidP="0085090A">
      <w:pPr>
        <w:pStyle w:val="a3"/>
        <w:jc w:val="center"/>
        <w:rPr>
          <w:b/>
        </w:rPr>
      </w:pPr>
      <w:r w:rsidRPr="0085090A">
        <w:rPr>
          <w:b/>
        </w:rPr>
        <w:t>КРАЖА С БАНКОВСКОЙ КАРТЫ</w:t>
      </w:r>
    </w:p>
    <w:p w:rsidR="0085090A" w:rsidRDefault="0085090A" w:rsidP="0085090A">
      <w:pPr>
        <w:pStyle w:val="a3"/>
        <w:jc w:val="both"/>
      </w:pPr>
      <w:r>
        <w:t>Найденная чужая банковская карта находкой не является, снятие денежных средств с найденной карты, либо оплата покупок с ее помощью является преступлением.</w:t>
      </w:r>
    </w:p>
    <w:p w:rsidR="0085090A" w:rsidRDefault="0085090A" w:rsidP="0085090A">
      <w:pPr>
        <w:pStyle w:val="a3"/>
        <w:jc w:val="both"/>
      </w:pPr>
      <w:r>
        <w:t xml:space="preserve">Уголовная ответственность за кражу, совершенную с банковского счета, а также кражу электронных денежных средств установлена п. «г» </w:t>
      </w:r>
      <w:proofErr w:type="gramStart"/>
      <w:r>
        <w:t>ч</w:t>
      </w:r>
      <w:proofErr w:type="gramEnd"/>
      <w:r>
        <w:t>. 3 ст. 158 УК РФ. В качестве наказания за данное преступление предусмотрены штраф от 100 000 до 500 000 рублей, принудительные работы до 5 лет и лишение свободы на срок до 6 лет.</w:t>
      </w:r>
    </w:p>
    <w:p w:rsidR="0085090A" w:rsidRDefault="0085090A" w:rsidP="0085090A">
      <w:pPr>
        <w:pStyle w:val="a3"/>
        <w:jc w:val="both"/>
      </w:pPr>
      <w:r>
        <w:t>В качестве дополнительного наказания могут быть назначены штраф и ограничения свободы.</w:t>
      </w:r>
    </w:p>
    <w:p w:rsidR="0085090A" w:rsidRDefault="0085090A" w:rsidP="0085090A">
      <w:pPr>
        <w:pStyle w:val="a3"/>
        <w:jc w:val="both"/>
      </w:pPr>
      <w:r>
        <w:t>Уголовная ответственность наступает и за покушение на совершение хищения сре</w:t>
      </w:r>
      <w:proofErr w:type="gramStart"/>
      <w:r>
        <w:t>дств с б</w:t>
      </w:r>
      <w:proofErr w:type="gramEnd"/>
      <w:r>
        <w:t>анковского счета при помощи банковской карты. Например, когда совершить покупку не удалось, поскольку собственник банковской карты ее заблокировал.</w:t>
      </w:r>
    </w:p>
    <w:p w:rsidR="0085090A" w:rsidRDefault="0085090A" w:rsidP="0085090A">
      <w:pPr>
        <w:pStyle w:val="a3"/>
        <w:jc w:val="both"/>
      </w:pPr>
      <w:r>
        <w:t>В отличие от обычного хищения чужого имущества, кража с банковской карты или банковского счета независимо от суммы похищенного является тяжким преступлением, а, следовательно, в соответствии с положениями ст. 25 УПК РФ уголовные дела о таких преступлениях не подлежат прекращению в связи с примирением с потерпевшим.</w:t>
      </w:r>
    </w:p>
    <w:p w:rsidR="0085090A" w:rsidRDefault="0085090A" w:rsidP="0085090A">
      <w:pPr>
        <w:pStyle w:val="a3"/>
        <w:jc w:val="both"/>
      </w:pPr>
      <w:r>
        <w:t>Следует обратить внимание на то, что совершение указанного деяния признается преступным независимо от суммы похищенных денежных средств.</w:t>
      </w:r>
    </w:p>
    <w:p w:rsidR="0085090A" w:rsidRPr="0085090A" w:rsidRDefault="0085090A" w:rsidP="0085090A">
      <w:pPr>
        <w:pStyle w:val="has-text-color"/>
        <w:jc w:val="right"/>
      </w:pPr>
      <w:r w:rsidRPr="0085090A">
        <w:t>Материал статьи взят из открытых источников</w:t>
      </w:r>
    </w:p>
    <w:p w:rsidR="009E2FAE" w:rsidRDefault="009E2FAE"/>
    <w:sectPr w:rsidR="009E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90A"/>
    <w:rsid w:val="0085090A"/>
    <w:rsid w:val="009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color">
    <w:name w:val="has-text-color"/>
    <w:basedOn w:val="a"/>
    <w:rsid w:val="0085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2022-04-20T02:57:00Z</dcterms:created>
  <dcterms:modified xsi:type="dcterms:W3CDTF">2022-04-20T02:57:00Z</dcterms:modified>
</cp:coreProperties>
</file>