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57D81">
        <w:rPr>
          <w:rFonts w:ascii="Times New Roman" w:hAnsi="Times New Roman" w:cs="Times New Roman"/>
          <w:b/>
          <w:sz w:val="28"/>
          <w:szCs w:val="28"/>
        </w:rPr>
        <w:t xml:space="preserve"> 27/5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B1B39">
        <w:t>7</w:t>
      </w:r>
      <w:r>
        <w:t xml:space="preserve"> «Об утверждении Положения </w:t>
      </w:r>
      <w:r w:rsidR="00EB1B39">
        <w:t>об оплате  труда работников замещающих должности, не являющиеся должностями муниципальной службы</w:t>
      </w:r>
      <w:r w:rsidR="004D6A12">
        <w:t xml:space="preserve"> муниципального образования </w:t>
      </w:r>
      <w:proofErr w:type="spellStart"/>
      <w:r w:rsidR="004D6A12">
        <w:t>Турочакское</w:t>
      </w:r>
      <w:proofErr w:type="spellEnd"/>
      <w:r w:rsidR="004D6A12">
        <w:t xml:space="preserve"> сельское поселение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 xml:space="preserve">б оплате труда работников замещающих должности, не являющиеся должностями муниципальной службы сельской администрации муниципального образования </w:t>
      </w:r>
      <w:proofErr w:type="spellStart"/>
      <w:r w:rsidR="00742C91">
        <w:t>Турочакс</w:t>
      </w:r>
      <w:r>
        <w:t>кое</w:t>
      </w:r>
      <w:proofErr w:type="spellEnd"/>
      <w:r>
        <w:t xml:space="preserve">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 xml:space="preserve"> 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30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39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:rsidTr="00031878">
        <w:tc>
          <w:tcPr>
            <w:tcW w:w="3502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30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9D9">
              <w:rPr>
                <w:sz w:val="28"/>
                <w:szCs w:val="28"/>
              </w:rPr>
              <w:t>859</w:t>
            </w:r>
          </w:p>
        </w:tc>
        <w:tc>
          <w:tcPr>
            <w:tcW w:w="2639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A42CD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5F30DB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A121DE"/>
    <w:rsid w:val="00A42CD2"/>
    <w:rsid w:val="00A57D81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255B2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06BA-8CA7-4B09-A10C-56FF7D59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13</cp:revision>
  <cp:lastPrinted>2021-12-28T02:10:00Z</cp:lastPrinted>
  <dcterms:created xsi:type="dcterms:W3CDTF">2020-08-11T04:58:00Z</dcterms:created>
  <dcterms:modified xsi:type="dcterms:W3CDTF">2021-12-28T02:11:00Z</dcterms:modified>
</cp:coreProperties>
</file>