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BD" w:rsidRDefault="006D4FBD" w:rsidP="006D4FBD">
      <w:r>
        <w:t>Сокращен срок оформления сертификата на материнский капитал</w:t>
      </w:r>
    </w:p>
    <w:p w:rsidR="006D4FBD" w:rsidRDefault="006D4FBD" w:rsidP="006D4FBD"/>
    <w:p w:rsidR="006D4FBD" w:rsidRDefault="006D4FBD" w:rsidP="006D4FBD">
      <w:r>
        <w:t xml:space="preserve">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>
        <w:t>с даты подачи</w:t>
      </w:r>
      <w:proofErr w:type="gramEnd"/>
      <w:r>
        <w:t xml:space="preserve"> заявления в ПФР.</w:t>
      </w:r>
    </w:p>
    <w:p w:rsidR="006D4FBD" w:rsidRDefault="006D4FBD" w:rsidP="006D4FBD">
      <w: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>
        <w:t>госуслуги</w:t>
      </w:r>
      <w:proofErr w:type="spellEnd"/>
      <w: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6D4FBD" w:rsidRDefault="006D4FBD" w:rsidP="006D4FBD">
      <w:r>
        <w:t xml:space="preserve">Выдача сертификата материнского капитала является одной из самых технологичных </w:t>
      </w:r>
      <w:proofErr w:type="spellStart"/>
      <w:r>
        <w:t>госуслуг</w:t>
      </w:r>
      <w:proofErr w:type="spellEnd"/>
      <w: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на сайте ПФР или Портале </w:t>
      </w:r>
      <w:proofErr w:type="spellStart"/>
      <w:r>
        <w:t>госуслуг</w:t>
      </w:r>
      <w:proofErr w:type="spellEnd"/>
      <w: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6A0D86" w:rsidRDefault="006D4FBD" w:rsidP="006D4FBD">
      <w: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BD"/>
    <w:rsid w:val="006A0D86"/>
    <w:rsid w:val="006D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9022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2019-04-12T05:57:00Z</dcterms:created>
  <dcterms:modified xsi:type="dcterms:W3CDTF">2019-04-12T05:57:00Z</dcterms:modified>
</cp:coreProperties>
</file>